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84"/>
        <w:gridCol w:w="6379"/>
        <w:gridCol w:w="2015"/>
        <w:tblGridChange w:id="0">
          <w:tblGrid>
            <w:gridCol w:w="1384"/>
            <w:gridCol w:w="6379"/>
            <w:gridCol w:w="2015"/>
          </w:tblGrid>
        </w:tblGridChange>
      </w:tblGrid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 /AOP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Denominazione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Codice 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Indirizzo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Tel. e Fax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80" w:line="240" w:lineRule="auto"/>
        <w:ind w:left="59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Prot. n°: ……………   Data ……/.…../……….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9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Organismo di Controllo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9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Notifica preventiva delle operazioni di mancata raccolta / raccolta prima della maturazione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riferimento a quanto previsto dalla normativa vigente, si comunica che la scrivente Organizzazione di Produttori dal giorno …..………… al giorno ……..………… ha intenzione di attivare le procedure di 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mancata raccolta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 o 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raccolta prima della maturazione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(barrare l’operazione che non interessa),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nell’Azienda agricola ………………………………..…………..……………………….............................................................................., CUAA …………………………… sita in Via …………………………………………………………. n ……….. Comune di ……………………….. Prov …………… C.A.P. …………; le superfici oggetto dell’intervento sono: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6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9"/>
        <w:gridCol w:w="1369"/>
        <w:gridCol w:w="944"/>
        <w:gridCol w:w="879"/>
        <w:gridCol w:w="741"/>
        <w:gridCol w:w="1166"/>
        <w:gridCol w:w="1227"/>
        <w:gridCol w:w="2771"/>
        <w:tblGridChange w:id="0">
          <w:tblGrid>
            <w:gridCol w:w="1369"/>
            <w:gridCol w:w="1369"/>
            <w:gridCol w:w="944"/>
            <w:gridCol w:w="879"/>
            <w:gridCol w:w="741"/>
            <w:gridCol w:w="1166"/>
            <w:gridCol w:w="1227"/>
            <w:gridCol w:w="277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Prodotto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Foglio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Superficie catastale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(ha)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Superficie interessata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(ha)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Metodo di denaturazione previsto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certifica che l’operazione in oggetto è rispondente ai requisiti minimi stabiliti nell’art. 17 del Reg. UE 2022/126 e rispetta le discipline ambientali, secondo quanto definito dalle normative regionali inerenti alla tutela ambientale. In particolare, rispetta i divieti e gli obblighi imposti, a seguito dell’emanazione del Decreto Legislativo n. 152/1999 (abrogato dal D. Lgs. 152/2006), di recepimento della Direttiva CEE 91/676 denominata “Direttiva Nitrati”, dalle Regioni e dalle </w:t>
      </w:r>
      <w:r w:rsidDel="00000000" w:rsidR="00000000" w:rsidRPr="00000000">
        <w:rPr>
          <w:rFonts w:ascii="Arial" w:cs="Arial" w:eastAsia="Arial" w:hAnsi="Arial"/>
          <w:rtl w:val="0"/>
        </w:rPr>
        <w:t xml:space="preserve">Province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autonome che hanno individuato sul proprio territorio le zone vulnerabili ai nitrati di origine agricola ed hanno predisposto un programma di azione, ai fini della tutela e del risanamento delle acque dall’inquinamento causato da nitrati di origine agricola, così come previsto all’art. 19 del Decreto sopra citato.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Pag. 1 di 2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ALLEGA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copia documento d’identità in corso di validità del firmatario della presente notifica;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relazione predisposta da un tecnico abilitato attestante il rispetto sulle buone pratiche agronomiche (GAP) o dei disciplinari di produzione (integrata e non), ove presenti, nonché il rispetto dei divieti e degli obblighi imposti dalla Regione e/o dalla Provincia in materia di nitrati, e lo stato di coltivazione “normale”;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aver presentato alla Regione/Provincia Autonoma competente, anteriormente alla presente notifica, la modifica del proprio programma operativo e di averne dato contemporanea comunicazione all’Organismo Pagatore A</w:t>
      </w:r>
      <w:r w:rsidDel="00000000" w:rsidR="00000000" w:rsidRPr="00000000">
        <w:rPr>
          <w:rFonts w:ascii="Arial" w:cs="Arial" w:eastAsia="Arial" w:hAnsi="Arial"/>
          <w:rtl w:val="0"/>
        </w:rPr>
        <w:t xml:space="preserve">RCEA;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la produzione quali-quantitativa insistente sui terreni sopra indicati può definirsi normale;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l’intervento è limitato a singole varietà della stessa specie;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su dette superfici non ha già avuto luogo una raccolta parziale (nel caso sia stata opzionata la mancata raccolta);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il prodotto è ben sviluppato e generalmente di qualità sana, leale e mercantile (nel caso sia stata opzionata la mancata raccolta).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IMPEGNA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produrre in sede di controllo le planimetrie catastali delle superfici oggetto di intervento e la documentazione attestante la titolarità nella conduzione di dette superfici;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rendere possibili tutte le operazioni di controllo ritenute opportune dagli organismi incaricati;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 iniziare le operazioni di denaturazione del prodotto solo dopo l’avvenuto controllo preliminare - con esito positivo – da parte del funzionario incaricato dei controlli in loco;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 rispetto delle tempistiche e delle indicazioni operative relative alla denaturazione per rendere i prodotti non più idonei alla commercializzazione.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Distinti saluti.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4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40" w:right="0" w:firstLine="441.000000000000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Il legale rappresentante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4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(Timbro e firma)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4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59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59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…..……………………………………………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Allegati: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Copia documento d’identità in corso di validità;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Relazione di un tecnico abilitato attestante il rispetto sulle buone pratiche agronomiche (GAP) o dei disciplinari di produzione (integrata e non).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Pag. 2 di 2</w:t>
      </w:r>
    </w:p>
    <w:sectPr>
      <w:headerReference r:id="rId7" w:type="default"/>
      <w:footerReference r:id="rId8" w:type="default"/>
      <w:footerReference r:id="rId9" w:type="even"/>
      <w:pgSz w:h="16838" w:w="11906" w:orient="portrait"/>
      <w:pgMar w:bottom="1134" w:top="1436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Times New Roman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right"/>
      <w:rPr>
        <w:rFonts w:ascii="Garamond" w:cs="Garamond" w:eastAsia="Garamond" w:hAnsi="Garamond"/>
        <w:b w:val="1"/>
        <w:i w:val="1"/>
        <w:smallCaps w:val="1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Garamond" w:cs="Garamond" w:eastAsia="Garamond" w:hAnsi="Garamond"/>
        <w:b w:val="1"/>
        <w:i w:val="1"/>
        <w:smallCaps w:val="1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Modello  N-1</w:t>
    </w:r>
  </w:p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tile2CarattereCarattere">
    <w:name w:val="Stile2 Carattere Carattere"/>
    <w:basedOn w:val="Titolo2"/>
    <w:next w:val="Stile2CarattereCaratter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Garamond" w:cs="Arial" w:hAnsi="Garamond"/>
      <w:b w:val="1"/>
      <w:bCs w:val="1"/>
      <w:i w:val="1"/>
      <w:iCs w:val="1"/>
      <w:smallCap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Stile2CarattereCarattereCarattere">
    <w:name w:val="Stile2 Carattere Carattere Carattere"/>
    <w:next w:val="Stile2CarattereCarattereCarattere"/>
    <w:autoRedefine w:val="0"/>
    <w:hidden w:val="0"/>
    <w:qFormat w:val="0"/>
    <w:rPr>
      <w:rFonts w:ascii="Garamond" w:cs="Arial" w:hAnsi="Garamond"/>
      <w:b w:val="1"/>
      <w:bCs w:val="1"/>
      <w:i w:val="1"/>
      <w:iCs w:val="1"/>
      <w:smallCap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Stile3">
    <w:name w:val="Stile3"/>
    <w:basedOn w:val="Titolo3"/>
    <w:next w:val="Stile3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Garamond" w:cs="Arial" w:hAnsi="Garamond"/>
      <w:b w:val="1"/>
      <w:bCs w:val="1"/>
      <w:i w:val="1"/>
      <w:w w:val="100"/>
      <w:position w:val="-1"/>
      <w:sz w:val="24"/>
      <w:szCs w:val="26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tile1">
    <w:name w:val="Stile1"/>
    <w:basedOn w:val="Titolo1"/>
    <w:next w:val="Stile1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Garamond" w:cs="Arial" w:hAnsi="Garamond"/>
      <w:b w:val="1"/>
      <w:bCs w:val="1"/>
      <w:w w:val="100"/>
      <w:kern w:val="32"/>
      <w:position w:val="-1"/>
      <w:sz w:val="24"/>
      <w:szCs w:val="32"/>
      <w:effect w:val="none"/>
      <w:vertAlign w:val="baseline"/>
      <w:cs w:val="0"/>
      <w:em w:val="none"/>
      <w:lang w:bidi="ar-SA" w:eastAsia="it-IT" w:val="it-IT"/>
    </w:rPr>
  </w:style>
  <w:style w:type="paragraph" w:styleId="Sommario1">
    <w:name w:val="Sommario 1"/>
    <w:basedOn w:val="Normale"/>
    <w:next w:val="Normale"/>
    <w:autoRedefine w:val="0"/>
    <w:hidden w:val="0"/>
    <w:qFormat w:val="0"/>
    <w:pPr>
      <w:tabs>
        <w:tab w:val="right" w:leader="dot" w:pos="9628"/>
        <w:tab w:val="right" w:leader="dot" w:pos="9720"/>
      </w:tabs>
      <w:suppressAutoHyphens w:val="1"/>
      <w:spacing w:line="1" w:lineRule="atLeast"/>
      <w:ind w:left="181" w:right="-79" w:leftChars="-1" w:rightChars="0" w:firstLineChars="-1"/>
      <w:jc w:val="both"/>
      <w:textDirection w:val="btLr"/>
      <w:textAlignment w:val="top"/>
      <w:outlineLvl w:val="0"/>
    </w:pPr>
    <w:rPr>
      <w:rFonts w:ascii="Garamond" w:hAnsi="Garamond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Sommario2">
    <w:name w:val="Sommario 2"/>
    <w:basedOn w:val="Normale"/>
    <w:next w:val="Normale"/>
    <w:autoRedefine w:val="0"/>
    <w:hidden w:val="0"/>
    <w:qFormat w:val="0"/>
    <w:pPr>
      <w:tabs>
        <w:tab w:val="right" w:leader="dot" w:pos="9628"/>
      </w:tabs>
      <w:suppressAutoHyphens w:val="1"/>
      <w:spacing w:line="1" w:lineRule="atLeast"/>
      <w:ind w:left="238" w:leftChars="-1" w:rightChars="0" w:firstLineChars="-1"/>
      <w:jc w:val="both"/>
      <w:textDirection w:val="btLr"/>
      <w:textAlignment w:val="top"/>
      <w:outlineLvl w:val="0"/>
    </w:pPr>
    <w:rPr>
      <w:rFonts w:ascii="Garamond" w:hAnsi="Garamond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rFonts w:ascii="Garamond" w:hAnsi="Garamond"/>
      <w:color w:val="0000ff"/>
      <w:w w:val="100"/>
      <w:position w:val="-1"/>
      <w:sz w:val="24"/>
      <w:u w:val="single"/>
      <w:effect w:val="none"/>
      <w:vertAlign w:val="baseline"/>
      <w:cs w:val="0"/>
      <w:em w:val="none"/>
      <w:lang/>
    </w:rPr>
  </w:style>
  <w:style w:type="paragraph" w:styleId="Sommario3">
    <w:name w:val="Sommario 3"/>
    <w:basedOn w:val="Normale"/>
    <w:next w:val="Normale"/>
    <w:autoRedefine w:val="0"/>
    <w:hidden w:val="0"/>
    <w:qFormat w:val="0"/>
    <w:pPr>
      <w:tabs>
        <w:tab w:val="right" w:leader="dot" w:pos="9628"/>
      </w:tabs>
      <w:suppressAutoHyphens w:val="1"/>
      <w:spacing w:line="1" w:lineRule="atLeast"/>
      <w:ind w:left="480" w:leftChars="-1" w:rightChars="0" w:firstLineChars="-1"/>
      <w:textDirection w:val="btLr"/>
      <w:textAlignment w:val="top"/>
      <w:outlineLvl w:val="0"/>
    </w:pPr>
    <w:rPr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Stile6">
    <w:name w:val="Stile6"/>
    <w:basedOn w:val="Corpotesto"/>
    <w:next w:val="Stile6"/>
    <w:autoRedefine w:val="0"/>
    <w:hidden w:val="0"/>
    <w:qFormat w:val="0"/>
    <w:pPr>
      <w:widowControl w:val="0"/>
      <w:suppressAutoHyphens w:val="0"/>
      <w:spacing w:after="283" w:line="1" w:lineRule="atLeast"/>
      <w:ind w:left="6372" w:leftChars="-1" w:rightChars="0" w:firstLine="708" w:firstLineChars="-1"/>
      <w:jc w:val="center"/>
      <w:textDirection w:val="btLr"/>
      <w:textAlignment w:val="top"/>
      <w:outlineLvl w:val="0"/>
    </w:pPr>
    <w:rPr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en-US" w:eastAsia="en-US" w:val="en-US"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tile2Carattere">
    <w:name w:val="Stile2 Carattere"/>
    <w:basedOn w:val="Titolo2"/>
    <w:next w:val="Stile2Caratter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Garamond" w:cs="Arial" w:hAnsi="Garamond"/>
      <w:b w:val="1"/>
      <w:bCs w:val="1"/>
      <w:i w:val="1"/>
      <w:iCs w:val="1"/>
      <w:smallCap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">
    <w:name w:val="Titolo"/>
    <w:basedOn w:val="Normale"/>
    <w:next w:val="Titol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32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Nswgjwtl/Wh5TxsH6T8H72FaoA==">CgMxLjAyCGguZ2pkZ3hzOAByITFRN2l6NXNadTRmdFFMTjU3TWMwTW9KSEdsNWh4cWdlSw==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2020-12-10T14:23:00Z</dcterms:created>
  <dc:creator>Andrea Civenzini</dc:creator>
</cp:coreProperties>
</file>