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84"/>
        <w:gridCol w:w="6379"/>
        <w:gridCol w:w="2015"/>
        <w:tblGridChange w:id="0">
          <w:tblGrid>
            <w:gridCol w:w="1384"/>
            <w:gridCol w:w="6379"/>
            <w:gridCol w:w="2015"/>
          </w:tblGrid>
        </w:tblGridChange>
      </w:tblGrid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 /AOP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Denominazione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Codice 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Indirizzo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Tel. e Fax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80" w:line="240" w:lineRule="auto"/>
        <w:ind w:left="594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Prot. n°: ……………   Data ……/.…../……….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594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Spett.le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Organismo di Controllo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594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………………………………………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Oggetto: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Notifica preventiva delle operazioni di mancata raccolta / raccolta prima della maturazione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 riferimento a quanto previsto dalla normativa vigente, si comunica che la scrivente Organizzazione di Produttori dal giorno …..………… al giorno ……..………… ha intenzione di attivare le procedure di “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mancata raccolta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” o “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raccolta prima della maturazione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”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(barrare l’operazione che non interessa),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nell’Azienda agricola ………………………………..…………..……………………….............................................................................., CUAA …………………………… sita in Via …………………………………………………………. n ……….. Comune di ……………………….. Prov …………… C.A.P. …………; le superfici oggetto dell’intervento sono: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6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69"/>
        <w:gridCol w:w="1369"/>
        <w:gridCol w:w="944"/>
        <w:gridCol w:w="879"/>
        <w:gridCol w:w="741"/>
        <w:gridCol w:w="1166"/>
        <w:gridCol w:w="1227"/>
        <w:gridCol w:w="2771"/>
        <w:tblGridChange w:id="0">
          <w:tblGrid>
            <w:gridCol w:w="1369"/>
            <w:gridCol w:w="1369"/>
            <w:gridCol w:w="944"/>
            <w:gridCol w:w="879"/>
            <w:gridCol w:w="741"/>
            <w:gridCol w:w="1166"/>
            <w:gridCol w:w="1227"/>
            <w:gridCol w:w="2771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Prodotto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Provincia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Comune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Foglio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Part.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Superficie catastale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(ha)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Superficie interessata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(ha)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Metodo di denaturazione previsto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8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Si certifica che l’operazione in oggetto è rispondente ai requisiti minimi stabiliti nell’art. 17 del Reg. UE 2022/126 e rispetta le discipline ambientali, secondo quanto definito dalle normative regionali inerenti alla tutela ambientale. In particolare, rispetta i divieti e gli obblighi imposti, a seguito dell’emanazione del Decreto Legislativo n. 152/1999 (abrogato dal D. Lgs. 152/2006), di recepimento della Direttiva CEE 91/676 denominata “Direttiva Nitrati”, dalle Regioni e dalle Provincie autonome che hanno individuato sul proprio territorio le zone vulnerabili ai nitrati di origine agricola ed hanno predisposto un programma di azione, ai fini della tutela e del risanamento delle acque dall’inquinamento causato da nitrati di origine agricola, così come previsto all’art. 19 del Decreto sopra citato.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Pag. 1 di 2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ALLEGA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copia documento d’identità in corso di validità del firmatario della presente notifica;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relazione predisposta da un tecnico abilitato attestante il rispetto sulle buone pratiche agronomiche (GAP) o dei disciplinari di produzione (integrata e non), ove presenti, nonché il rispetto dei divieti e degli obblighi imposti dalla Regione e/o dalla Provincia in materia di nitrati, e lo stato di coltivazione “normale”;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DICHIARA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 aver presentato alla Regione/Provincia Autonoma competente, anteriormente alla presente notifica, la modifica del proprio programma operativo e di averne dato contemporanea comunicazione all’Organismo Pagatore A</w:t>
      </w:r>
      <w:r w:rsidDel="00000000" w:rsidR="00000000" w:rsidRPr="00000000">
        <w:rPr>
          <w:rFonts w:ascii="Arial" w:cs="Arial" w:eastAsia="Arial" w:hAnsi="Arial"/>
          <w:rtl w:val="0"/>
        </w:rPr>
        <w:t xml:space="preserve">RCEA;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che la produzione quali-quantitativa insistente sui terreni sopra indicati può definirsi normale;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che l’intervento è limitato a singole varietà della stessa specie;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che su dette superfici non ha già avuto luogo una raccolta parziale (nel caso sia stata opzionata la mancata raccolta); 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che il prodotto è ben sviluppato e generalmente di qualità sana, leale e mercantile (nel caso sia stata opzionata la mancata raccolta);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che non si avrà nessun impatto ambientale negativo o conseguenze fitosanitarie negative derivanti dall’intervento.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36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 IMPEGNA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produrre in sede di controllo le planimetrie catastali delle superfici oggetto di intervento e la documentazione attestante la titolarità nella conduzione di dette superfici;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rendere possibili tutte le operazioni di controllo ritenute opportune dagli organismi incaricati;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ad iniziare le operazioni di denaturazione del prodotto solo dopo l’avvenuto controllo preliminare - con esito positivo – da parte del funzionario incaricato dei controlli in loco;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al rispetto delle tempistiche e delle indicazioni operative relative alla denaturazione per rendere i prodotti non più idonei alla commercializzazione.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 xml:space="preserve">Distinti saluti.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94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2" w:right="0" w:firstLine="708.9999999999998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Il legale rappresentante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649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(Timbro e firma)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94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240" w:lineRule="auto"/>
        <w:ind w:left="5942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240" w:lineRule="auto"/>
        <w:ind w:left="5942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…..……………………………………………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Allegati: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Copia documento d’identità in corso di validità;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Relazione di un tecnico abilitato attestante il rispetto sulle buone pratiche agronomiche (GAP) o dei disciplinari di produzione (integrata e non).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Pag. 2 di 2</w:t>
      </w:r>
    </w:p>
    <w:sectPr>
      <w:headerReference r:id="rId7" w:type="default"/>
      <w:footerReference r:id="rId8" w:type="default"/>
      <w:footerReference r:id="rId9" w:type="even"/>
      <w:pgSz w:h="16838" w:w="11906" w:orient="portrait"/>
      <w:pgMar w:bottom="1134" w:top="1436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alibri"/>
  <w:font w:name="Times New Roman"/>
  <w:font w:name="Courier New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Arial Narrow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oto Sans Symbols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36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E"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="240" w:lineRule="auto"/>
      <w:ind w:left="0" w:right="0" w:firstLine="0"/>
      <w:jc w:val="right"/>
      <w:rPr>
        <w:rFonts w:ascii="Garamond" w:cs="Garamond" w:eastAsia="Garamond" w:hAnsi="Garamond"/>
        <w:b w:val="1"/>
        <w:i w:val="1"/>
        <w:smallCaps w:val="1"/>
        <w:strike w:val="0"/>
        <w:color w:val="000000"/>
        <w:sz w:val="22"/>
        <w:szCs w:val="22"/>
        <w:u w:val="none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Fonts w:ascii="Garamond" w:cs="Garamond" w:eastAsia="Garamond" w:hAnsi="Garamond"/>
        <w:b w:val="1"/>
        <w:i w:val="1"/>
        <w:smallCaps w:val="1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Modello  N-1</w:t>
    </w:r>
  </w:p>
  <w:p w:rsidR="00000000" w:rsidDel="00000000" w:rsidP="00000000" w:rsidRDefault="00000000" w:rsidRPr="00000000" w14:paraId="0000008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basedOn w:val="Normale"/>
    <w:next w:val="Normale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it-IT" w:val="it-IT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1"/>
    </w:pPr>
    <w:rPr>
      <w:rFonts w:ascii="Arial" w:cs="Arial" w:hAnsi="Arial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it-IT" w:val="it-IT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2"/>
    </w:pPr>
    <w:rPr>
      <w:rFonts w:ascii="Arial" w:cs="Arial" w:hAnsi="Arial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Stile2CarattereCarattere">
    <w:name w:val="Stile2 Carattere Carattere"/>
    <w:basedOn w:val="Titolo2"/>
    <w:next w:val="Stile2CarattereCarattere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Garamond" w:cs="Arial" w:hAnsi="Garamond"/>
      <w:b w:val="1"/>
      <w:bCs w:val="1"/>
      <w:i w:val="1"/>
      <w:iCs w:val="1"/>
      <w:smallCap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it-IT" w:val="it-IT"/>
    </w:rPr>
  </w:style>
  <w:style w:type="character" w:styleId="Stile2CarattereCarattereCarattere">
    <w:name w:val="Stile2 Carattere Carattere Carattere"/>
    <w:next w:val="Stile2CarattereCarattereCarattere"/>
    <w:autoRedefine w:val="0"/>
    <w:hidden w:val="0"/>
    <w:qFormat w:val="0"/>
    <w:rPr>
      <w:rFonts w:ascii="Garamond" w:cs="Arial" w:hAnsi="Garamond"/>
      <w:b w:val="1"/>
      <w:bCs w:val="1"/>
      <w:i w:val="1"/>
      <w:iCs w:val="1"/>
      <w:smallCap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it-IT" w:val="it-IT"/>
    </w:rPr>
  </w:style>
  <w:style w:type="paragraph" w:styleId="Stile3">
    <w:name w:val="Stile3"/>
    <w:basedOn w:val="Titolo3"/>
    <w:next w:val="Stile3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jc w:val="both"/>
      <w:textDirection w:val="btLr"/>
      <w:textAlignment w:val="top"/>
      <w:outlineLvl w:val="2"/>
    </w:pPr>
    <w:rPr>
      <w:rFonts w:ascii="Garamond" w:cs="Arial" w:hAnsi="Garamond"/>
      <w:b w:val="1"/>
      <w:bCs w:val="1"/>
      <w:i w:val="1"/>
      <w:w w:val="100"/>
      <w:position w:val="-1"/>
      <w:sz w:val="24"/>
      <w:szCs w:val="26"/>
      <w:effect w:val="none"/>
      <w:vertAlign w:val="baseline"/>
      <w:cs w:val="0"/>
      <w:em w:val="none"/>
      <w:lang w:bidi="ar-SA" w:eastAsia="it-IT" w:val="it-IT"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Numeropagina">
    <w:name w:val="Numero pagina"/>
    <w:basedOn w:val="Car.predefinitoparagrafo"/>
    <w:next w:val="Numero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tile1">
    <w:name w:val="Stile1"/>
    <w:basedOn w:val="Titolo1"/>
    <w:next w:val="Stile1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Garamond" w:cs="Arial" w:hAnsi="Garamond"/>
      <w:b w:val="1"/>
      <w:bCs w:val="1"/>
      <w:w w:val="100"/>
      <w:kern w:val="32"/>
      <w:position w:val="-1"/>
      <w:sz w:val="24"/>
      <w:szCs w:val="32"/>
      <w:effect w:val="none"/>
      <w:vertAlign w:val="baseline"/>
      <w:cs w:val="0"/>
      <w:em w:val="none"/>
      <w:lang w:bidi="ar-SA" w:eastAsia="it-IT" w:val="it-IT"/>
    </w:rPr>
  </w:style>
  <w:style w:type="paragraph" w:styleId="Sommario1">
    <w:name w:val="Sommario 1"/>
    <w:basedOn w:val="Normale"/>
    <w:next w:val="Normale"/>
    <w:autoRedefine w:val="0"/>
    <w:hidden w:val="0"/>
    <w:qFormat w:val="0"/>
    <w:pPr>
      <w:tabs>
        <w:tab w:val="right" w:leader="dot" w:pos="9628"/>
        <w:tab w:val="right" w:leader="dot" w:pos="9720"/>
      </w:tabs>
      <w:suppressAutoHyphens w:val="1"/>
      <w:spacing w:line="1" w:lineRule="atLeast"/>
      <w:ind w:left="181" w:right="-79" w:leftChars="-1" w:rightChars="0" w:firstLineChars="-1"/>
      <w:jc w:val="both"/>
      <w:textDirection w:val="btLr"/>
      <w:textAlignment w:val="top"/>
      <w:outlineLvl w:val="0"/>
    </w:pPr>
    <w:rPr>
      <w:rFonts w:ascii="Garamond" w:hAnsi="Garamond"/>
      <w:noProof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paragraph" w:styleId="Sommario2">
    <w:name w:val="Sommario 2"/>
    <w:basedOn w:val="Normale"/>
    <w:next w:val="Normale"/>
    <w:autoRedefine w:val="0"/>
    <w:hidden w:val="0"/>
    <w:qFormat w:val="0"/>
    <w:pPr>
      <w:tabs>
        <w:tab w:val="right" w:leader="dot" w:pos="9628"/>
      </w:tabs>
      <w:suppressAutoHyphens w:val="1"/>
      <w:spacing w:line="1" w:lineRule="atLeast"/>
      <w:ind w:left="238" w:leftChars="-1" w:rightChars="0" w:firstLineChars="-1"/>
      <w:jc w:val="both"/>
      <w:textDirection w:val="btLr"/>
      <w:textAlignment w:val="top"/>
      <w:outlineLvl w:val="0"/>
    </w:pPr>
    <w:rPr>
      <w:rFonts w:ascii="Garamond" w:hAnsi="Garamond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rFonts w:ascii="Garamond" w:hAnsi="Garamond"/>
      <w:color w:val="0000ff"/>
      <w:w w:val="100"/>
      <w:position w:val="-1"/>
      <w:sz w:val="24"/>
      <w:u w:val="single"/>
      <w:effect w:val="none"/>
      <w:vertAlign w:val="baseline"/>
      <w:cs w:val="0"/>
      <w:em w:val="none"/>
      <w:lang/>
    </w:rPr>
  </w:style>
  <w:style w:type="paragraph" w:styleId="Sommario3">
    <w:name w:val="Sommario 3"/>
    <w:basedOn w:val="Normale"/>
    <w:next w:val="Normale"/>
    <w:autoRedefine w:val="0"/>
    <w:hidden w:val="0"/>
    <w:qFormat w:val="0"/>
    <w:pPr>
      <w:tabs>
        <w:tab w:val="right" w:leader="dot" w:pos="9628"/>
      </w:tabs>
      <w:suppressAutoHyphens w:val="1"/>
      <w:spacing w:line="1" w:lineRule="atLeast"/>
      <w:ind w:left="480" w:leftChars="-1" w:rightChars="0" w:firstLineChars="-1"/>
      <w:textDirection w:val="btLr"/>
      <w:textAlignment w:val="top"/>
      <w:outlineLvl w:val="0"/>
    </w:pPr>
    <w:rPr>
      <w:noProof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paragraph" w:styleId="Stile6">
    <w:name w:val="Stile6"/>
    <w:basedOn w:val="Corpotesto"/>
    <w:next w:val="Stile6"/>
    <w:autoRedefine w:val="0"/>
    <w:hidden w:val="0"/>
    <w:qFormat w:val="0"/>
    <w:pPr>
      <w:widowControl w:val="0"/>
      <w:suppressAutoHyphens w:val="0"/>
      <w:spacing w:after="283" w:line="1" w:lineRule="atLeast"/>
      <w:ind w:left="6372" w:leftChars="-1" w:rightChars="0" w:firstLine="708" w:firstLineChars="-1"/>
      <w:jc w:val="center"/>
      <w:textDirection w:val="btLr"/>
      <w:textAlignment w:val="top"/>
      <w:outlineLvl w:val="0"/>
    </w:pPr>
    <w:rPr>
      <w:color w:val="000000"/>
      <w:w w:val="100"/>
      <w:position w:val="-1"/>
      <w:sz w:val="20"/>
      <w:szCs w:val="20"/>
      <w:effect w:val="none"/>
      <w:vertAlign w:val="baseline"/>
      <w:cs w:val="0"/>
      <w:em w:val="none"/>
      <w:lang w:bidi="en-US" w:eastAsia="en-US" w:val="en-US"/>
    </w:rPr>
  </w:style>
  <w:style w:type="table" w:styleId="Grigliatabella">
    <w:name w:val="Griglia tabella"/>
    <w:basedOn w:val="Tabellanormale"/>
    <w:next w:val="Grigliatabel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Grigliatabel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orpotesto">
    <w:name w:val="Corpo testo"/>
    <w:basedOn w:val="Normale"/>
    <w:next w:val="Corpotesto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Stile2Carattere">
    <w:name w:val="Stile2 Carattere"/>
    <w:basedOn w:val="Titolo2"/>
    <w:next w:val="Stile2Carattere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Garamond" w:cs="Arial" w:hAnsi="Garamond"/>
      <w:b w:val="1"/>
      <w:bCs w:val="1"/>
      <w:i w:val="1"/>
      <w:iCs w:val="1"/>
      <w:smallCap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it-IT" w:val="it-IT"/>
    </w:rPr>
  </w:style>
  <w:style w:type="paragraph" w:styleId="Corpodeltesto2">
    <w:name w:val="Corpo del testo 2"/>
    <w:basedOn w:val="Normale"/>
    <w:next w:val="Corpodeltesto2"/>
    <w:autoRedefine w:val="0"/>
    <w:hidden w:val="0"/>
    <w:qFormat w:val="0"/>
    <w:pPr>
      <w:suppressAutoHyphens w:val="1"/>
      <w:spacing w:after="120" w:line="48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">
    <w:name w:val="Titolo"/>
    <w:basedOn w:val="Normale"/>
    <w:next w:val="Titolo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w w:val="100"/>
      <w:position w:val="-1"/>
      <w:sz w:val="32"/>
      <w:szCs w:val="20"/>
      <w:effect w:val="none"/>
      <w:vertAlign w:val="baseline"/>
      <w:cs w:val="0"/>
      <w:em w:val="none"/>
      <w:lang w:bidi="ar-SA" w:eastAsia="it-IT" w:val="it-IT"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estofumetto">
    <w:name w:val="Testo fumetto"/>
    <w:basedOn w:val="Normale"/>
    <w:next w:val="Testofumett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Relationship Id="rId10" Type="http://schemas.openxmlformats.org/officeDocument/2006/relationships/font" Target="fonts/NotoSansSymbols-bold.ttf"/><Relationship Id="rId9" Type="http://schemas.openxmlformats.org/officeDocument/2006/relationships/font" Target="fonts/NotoSansSymbols-regular.ttf"/><Relationship Id="rId5" Type="http://schemas.openxmlformats.org/officeDocument/2006/relationships/font" Target="fonts/ArialNarrow-regular.ttf"/><Relationship Id="rId6" Type="http://schemas.openxmlformats.org/officeDocument/2006/relationships/font" Target="fonts/ArialNarrow-bold.ttf"/><Relationship Id="rId7" Type="http://schemas.openxmlformats.org/officeDocument/2006/relationships/font" Target="fonts/ArialNarrow-italic.ttf"/><Relationship Id="rId8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6pNCs2vBp7Ye85EMIcZQDwyv8A==">CgMxLjAyCGguZ2pkZ3hzOAByITFOV0VWYkoyVHF6LWxYLTJBQUtYOEh1X3ByblZiZ3JKdQ==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2023-01-18T10:54:00Z</dcterms:created>
  <dc:creator>Andrea Civenzini</dc:creator>
</cp:coreProperties>
</file>